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after="240" w:line="240" w:lineRule="auto"/>
        <w:ind w:left="1134" w:firstLine="282"/>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Решая творческие задачи, художник часто сталкивается с вопросом размещения основных героев на полотне и поиском средств передачи их деятельности. Применение </w:t>
      </w:r>
      <w:hyperlink r:id="rId6" w:tgtFrame="_blank" w:history="1">
        <w:r>
          <w:rPr>
            <w:rFonts w:ascii="Times New Roman" w:eastAsia="Times New Roman" w:hAnsi="Times New Roman" w:cs="Times New Roman"/>
            <w:color w:val="EF4238"/>
            <w:sz w:val="24"/>
            <w:szCs w:val="24"/>
            <w:u w:val="single"/>
            <w:lang w:eastAsia="ru-RU"/>
          </w:rPr>
          <w:t>статики и динамики в композиции</w:t>
        </w:r>
      </w:hyperlink>
      <w:r>
        <w:rPr>
          <w:rFonts w:ascii="Times New Roman" w:eastAsia="Times New Roman" w:hAnsi="Times New Roman" w:cs="Times New Roman"/>
          <w:sz w:val="24"/>
          <w:szCs w:val="24"/>
          <w:lang w:eastAsia="ru-RU"/>
        </w:rPr>
        <w:t> – один из эффективных инструментов для достижения этих целей. Для передачи движения на картине мастера изобразительного искусства пользуются способностью мозга человека представлять последствия того или иного действия. Этот приём широко используется для решения поставленных задач.</w:t>
      </w:r>
      <w:r>
        <w:rPr>
          <w:rFonts w:ascii="Times New Roman" w:eastAsia="Times New Roman" w:hAnsi="Times New Roman" w:cs="Times New Roman"/>
          <w:noProof/>
          <w:color w:val="EF4238"/>
          <w:sz w:val="24"/>
          <w:szCs w:val="24"/>
          <w:lang w:eastAsia="ru-RU"/>
        </w:rPr>
        <w:drawing>
          <wp:inline distT="0" distB="0" distL="0" distR="0">
            <wp:extent cx="5326380" cy="2712357"/>
            <wp:effectExtent l="0" t="0" r="7620" b="0"/>
            <wp:docPr id="7" name="Рисунок 7" descr="статика и динамик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ика и динамика">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80" cy="2712357"/>
                    </a:xfrm>
                    <a:prstGeom prst="rect">
                      <a:avLst/>
                    </a:prstGeom>
                    <a:noFill/>
                    <a:ln>
                      <a:noFill/>
                    </a:ln>
                  </pic:spPr>
                </pic:pic>
              </a:graphicData>
            </a:graphic>
          </wp:inline>
        </w:drawing>
      </w:r>
      <w:r>
        <w:rPr>
          <w:rFonts w:ascii="Times New Roman" w:eastAsia="Times New Roman" w:hAnsi="Times New Roman" w:cs="Times New Roman"/>
          <w:noProof/>
          <w:color w:val="EF4238"/>
          <w:sz w:val="24"/>
          <w:szCs w:val="24"/>
          <w:lang w:eastAsia="ru-RU"/>
        </w:rPr>
        <w:drawing>
          <wp:inline distT="0" distB="0" distL="0" distR="0">
            <wp:extent cx="5873271" cy="2990850"/>
            <wp:effectExtent l="0" t="0" r="0" b="0"/>
            <wp:docPr id="6" name="Рисунок 6" descr="три богатыр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и богатыря">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3615" cy="2991025"/>
                    </a:xfrm>
                    <a:prstGeom prst="rect">
                      <a:avLst/>
                    </a:prstGeom>
                    <a:noFill/>
                    <a:ln>
                      <a:noFill/>
                    </a:ln>
                  </pic:spPr>
                </pic:pic>
              </a:graphicData>
            </a:graphic>
          </wp:inline>
        </w:drawing>
      </w:r>
    </w:p>
    <w:p>
      <w:pPr>
        <w:spacing w:before="240" w:after="24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EF4238"/>
          <w:sz w:val="24"/>
          <w:szCs w:val="24"/>
          <w:lang w:eastAsia="ru-RU"/>
        </w:rPr>
        <w:lastRenderedPageBreak/>
        <w:drawing>
          <wp:inline distT="0" distB="0" distL="0" distR="0">
            <wp:extent cx="5962650" cy="3036365"/>
            <wp:effectExtent l="0" t="0" r="0" b="0"/>
            <wp:docPr id="5" name="Рисунок 5" descr="охотники на привал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хотники на привале">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455" cy="3041358"/>
                    </a:xfrm>
                    <a:prstGeom prst="rect">
                      <a:avLst/>
                    </a:prstGeom>
                    <a:noFill/>
                    <a:ln>
                      <a:noFill/>
                    </a:ln>
                  </pic:spPr>
                </pic:pic>
              </a:graphicData>
            </a:graphic>
          </wp:inline>
        </w:drawing>
      </w:r>
    </w:p>
    <w:p>
      <w:pPr>
        <w:spacing w:before="240" w:after="120" w:line="240" w:lineRule="auto"/>
        <w:jc w:val="center"/>
        <w:outlineLvl w:val="1"/>
        <w:rPr>
          <w:rFonts w:ascii="Times New Roman" w:eastAsia="Times New Roman" w:hAnsi="Times New Roman" w:cs="Times New Roman"/>
          <w:caps/>
          <w:sz w:val="36"/>
          <w:szCs w:val="36"/>
          <w:lang w:eastAsia="ru-RU"/>
        </w:rPr>
      </w:pPr>
      <w:r>
        <w:rPr>
          <w:rFonts w:ascii="Times New Roman" w:eastAsia="Times New Roman" w:hAnsi="Times New Roman" w:cs="Times New Roman"/>
          <w:caps/>
          <w:sz w:val="36"/>
          <w:szCs w:val="36"/>
          <w:lang w:eastAsia="ru-RU"/>
        </w:rPr>
        <w:t>КАК ПОКАЗАТЬ ДВИЖЕНИЕ В СТАТИЧНОМ ИЗОБРАЖЕНИИ</w:t>
      </w:r>
    </w:p>
    <w:p>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Н. Третьяков говорил о композиции: «В композиции осуществляется связь частей, образующих целое, поэтому композиция противостоит хаосу. Она есть созидание, а не разрушение…». Во многом от умения автора зависит, сможет он создать целое произведение или нет.</w:t>
      </w:r>
    </w:p>
    <w:p>
      <w:pPr>
        <w:spacing w:before="240" w:after="24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Будет картина статичной или динамичной, во многом зависит от построения композиции и фантазии автора. Для передачи движения применяют несколько популярных приёмов. Давайте рассмотрим их подробнее:</w:t>
      </w:r>
    </w:p>
    <w:p>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Смещение композиционного центра. Очень часто художники специально применяют асимметрию для передачи движения. Смещая центр притяжения внимания в сторону, вниз или вверх, они создают впечатление композиционной неуравновешенности, которую мозг зрителя пытается мысленно вернуть к равновесию. От этого создаётся иллюзия движения, давления, полёта и т.д.</w:t>
      </w:r>
    </w:p>
    <w:p>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изображений, содержащих фазы движения. Наиболее </w:t>
      </w:r>
      <w:proofErr w:type="spellStart"/>
      <w:r>
        <w:rPr>
          <w:rFonts w:ascii="Times New Roman" w:eastAsia="Times New Roman" w:hAnsi="Times New Roman" w:cs="Times New Roman"/>
          <w:sz w:val="24"/>
          <w:szCs w:val="24"/>
          <w:lang w:eastAsia="ru-RU"/>
        </w:rPr>
        <w:t>распространнённый</w:t>
      </w:r>
      <w:proofErr w:type="spellEnd"/>
      <w:r>
        <w:rPr>
          <w:rFonts w:ascii="Times New Roman" w:eastAsia="Times New Roman" w:hAnsi="Times New Roman" w:cs="Times New Roman"/>
          <w:sz w:val="24"/>
          <w:szCs w:val="24"/>
          <w:lang w:eastAsia="ru-RU"/>
        </w:rPr>
        <w:t xml:space="preserve"> приём. Нарисовав скачущую лошадь или бегущего человека, можно не сомневаться, что мозг зрителя оживит картину, если поймёт, что изобразил автор.</w:t>
      </w:r>
    </w:p>
    <w:p>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наконец, динамическое построение композиции. Что это такое? Простой пример: нарисуйте заборчик из прямо </w:t>
      </w:r>
      <w:proofErr w:type="gramStart"/>
      <w:r>
        <w:rPr>
          <w:rFonts w:ascii="Times New Roman" w:eastAsia="Times New Roman" w:hAnsi="Times New Roman" w:cs="Times New Roman"/>
          <w:sz w:val="24"/>
          <w:szCs w:val="24"/>
          <w:lang w:eastAsia="ru-RU"/>
        </w:rPr>
        <w:t>стоящих</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штакетен</w:t>
      </w:r>
      <w:proofErr w:type="spellEnd"/>
      <w:r>
        <w:rPr>
          <w:rFonts w:ascii="Times New Roman" w:eastAsia="Times New Roman" w:hAnsi="Times New Roman" w:cs="Times New Roman"/>
          <w:sz w:val="24"/>
          <w:szCs w:val="24"/>
          <w:lang w:eastAsia="ru-RU"/>
        </w:rPr>
        <w:t xml:space="preserve">, а рядом изобразите точно такой же, но все </w:t>
      </w:r>
      <w:proofErr w:type="spellStart"/>
      <w:r>
        <w:rPr>
          <w:rFonts w:ascii="Times New Roman" w:eastAsia="Times New Roman" w:hAnsi="Times New Roman" w:cs="Times New Roman"/>
          <w:sz w:val="24"/>
          <w:szCs w:val="24"/>
          <w:lang w:eastAsia="ru-RU"/>
        </w:rPr>
        <w:t>штакетены</w:t>
      </w:r>
      <w:proofErr w:type="spellEnd"/>
      <w:r>
        <w:rPr>
          <w:rFonts w:ascii="Times New Roman" w:eastAsia="Times New Roman" w:hAnsi="Times New Roman" w:cs="Times New Roman"/>
          <w:sz w:val="24"/>
          <w:szCs w:val="24"/>
          <w:lang w:eastAsia="ru-RU"/>
        </w:rPr>
        <w:t xml:space="preserve"> наклоните вправо. Теперь сравните </w:t>
      </w:r>
      <w:hyperlink r:id="rId13" w:tgtFrame="_blank" w:history="1">
        <w:r>
          <w:rPr>
            <w:rFonts w:ascii="Times New Roman" w:eastAsia="Times New Roman" w:hAnsi="Times New Roman" w:cs="Times New Roman"/>
            <w:color w:val="EF4238"/>
            <w:sz w:val="24"/>
            <w:szCs w:val="24"/>
            <w:u w:val="single"/>
            <w:lang w:eastAsia="ru-RU"/>
          </w:rPr>
          <w:t>рисунки</w:t>
        </w:r>
      </w:hyperlink>
      <w:r>
        <w:rPr>
          <w:rFonts w:ascii="Times New Roman" w:eastAsia="Times New Roman" w:hAnsi="Times New Roman" w:cs="Times New Roman"/>
          <w:sz w:val="24"/>
          <w:szCs w:val="24"/>
          <w:lang w:eastAsia="ru-RU"/>
        </w:rPr>
        <w:t>. Тот забор, что с наклоном, будет убегать вправо, а прямой стоять на месте. Такой приём умело используют настоящие мастера для передачи движения на своих полотнах.</w:t>
      </w:r>
    </w:p>
    <w:p>
      <w:pPr>
        <w:spacing w:before="240" w:after="24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Мастерски манипулируя разными приёмами и придумывая свои решения, художники применяют особенности статики и динамики для создания настоящих шедевров. Благодаря большому выбору средств мы можем наслаждаться творениями не только старых мастеров, но и новых звёзд изобразительного искусства.</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EF4238"/>
          <w:sz w:val="24"/>
          <w:szCs w:val="24"/>
          <w:lang w:eastAsia="ru-RU"/>
        </w:rPr>
        <w:lastRenderedPageBreak/>
        <w:drawing>
          <wp:inline distT="0" distB="0" distL="0" distR="0">
            <wp:extent cx="3019425" cy="4354030"/>
            <wp:effectExtent l="0" t="0" r="0" b="8890"/>
            <wp:docPr id="4" name="Рисунок 4" descr="Аленуш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енушка">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435403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color w:val="EF4238"/>
          <w:sz w:val="24"/>
          <w:szCs w:val="24"/>
          <w:lang w:eastAsia="ru-RU"/>
        </w:rPr>
        <w:drawing>
          <wp:inline distT="0" distB="0" distL="0" distR="0">
            <wp:extent cx="3048000" cy="4395236"/>
            <wp:effectExtent l="0" t="0" r="0" b="5715"/>
            <wp:docPr id="8" name="Рисунок 8" descr="Иван Царевич на Сером Волке">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ван Царевич на Сером Волке">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9868" cy="4397929"/>
                    </a:xfrm>
                    <a:prstGeom prst="rect">
                      <a:avLst/>
                    </a:prstGeom>
                    <a:noFill/>
                    <a:ln>
                      <a:noFill/>
                    </a:ln>
                  </pic:spPr>
                </pic:pic>
              </a:graphicData>
            </a:graphic>
          </wp:inline>
        </w:drawing>
      </w:r>
    </w:p>
    <w:p>
      <w:pPr>
        <w:spacing w:before="240" w:after="120" w:line="240" w:lineRule="auto"/>
        <w:outlineLvl w:val="1"/>
        <w:rPr>
          <w:rFonts w:ascii="Times New Roman" w:eastAsia="Times New Roman" w:hAnsi="Times New Roman" w:cs="Times New Roman"/>
          <w:caps/>
          <w:sz w:val="36"/>
          <w:szCs w:val="36"/>
          <w:lang w:eastAsia="ru-RU"/>
        </w:rPr>
      </w:pPr>
    </w:p>
    <w:p>
      <w:pPr>
        <w:spacing w:before="240" w:after="120" w:line="240" w:lineRule="auto"/>
        <w:jc w:val="center"/>
        <w:outlineLvl w:val="1"/>
        <w:rPr>
          <w:rFonts w:ascii="Times New Roman" w:eastAsia="Times New Roman" w:hAnsi="Times New Roman" w:cs="Times New Roman"/>
          <w:caps/>
          <w:sz w:val="36"/>
          <w:szCs w:val="36"/>
          <w:lang w:eastAsia="ru-RU"/>
        </w:rPr>
      </w:pPr>
      <w:r>
        <w:rPr>
          <w:rFonts w:ascii="Times New Roman" w:eastAsia="Times New Roman" w:hAnsi="Times New Roman" w:cs="Times New Roman"/>
          <w:caps/>
          <w:sz w:val="36"/>
          <w:szCs w:val="36"/>
          <w:lang w:eastAsia="ru-RU"/>
        </w:rPr>
        <w:t>ПРИМЕРЫ ПРИМЕНЕНИЯ КОМПОЗИЦИОННЫХ ПРИНЦИПОВ</w:t>
      </w:r>
    </w:p>
    <w:p>
      <w:pPr>
        <w:spacing w:before="240" w:after="24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Пришло время немного на практике посмотреть, как действуют некоторые приёмы передачи движения в изображениях. Рассмотрим две известные картины, чтобы поучиться у их авторов композиционному мастерству. Рассмотрим картину </w:t>
      </w:r>
      <w:r>
        <w:rPr>
          <w:rFonts w:ascii="Times New Roman" w:eastAsia="Times New Roman" w:hAnsi="Times New Roman" w:cs="Times New Roman"/>
          <w:i/>
          <w:iCs/>
          <w:sz w:val="24"/>
          <w:szCs w:val="24"/>
          <w:lang w:eastAsia="ru-RU"/>
        </w:rPr>
        <w:t>В. М. Васнецова «Богатырь на распутье»</w:t>
      </w:r>
      <w:r>
        <w:rPr>
          <w:rFonts w:ascii="Times New Roman" w:eastAsia="Times New Roman" w:hAnsi="Times New Roman" w:cs="Times New Roman"/>
          <w:sz w:val="24"/>
          <w:szCs w:val="24"/>
          <w:lang w:eastAsia="ru-RU"/>
        </w:rPr>
        <w:t xml:space="preserve">. Вид всадника сразу приковывает наше внимание. Конь и витязь неподвижны, но мы понимаем, что скоро </w:t>
      </w:r>
      <w:proofErr w:type="spellStart"/>
      <w:r>
        <w:rPr>
          <w:rFonts w:ascii="Times New Roman" w:eastAsia="Times New Roman" w:hAnsi="Times New Roman" w:cs="Times New Roman"/>
          <w:sz w:val="24"/>
          <w:szCs w:val="24"/>
          <w:lang w:eastAsia="ru-RU"/>
        </w:rPr>
        <w:t>ини</w:t>
      </w:r>
      <w:proofErr w:type="spellEnd"/>
      <w:r>
        <w:rPr>
          <w:rFonts w:ascii="Times New Roman" w:eastAsia="Times New Roman" w:hAnsi="Times New Roman" w:cs="Times New Roman"/>
          <w:sz w:val="24"/>
          <w:szCs w:val="24"/>
          <w:lang w:eastAsia="ru-RU"/>
        </w:rPr>
        <w:t xml:space="preserve"> двинутся в путь. Правая половина картины призывает заполнить её зияющую пустоту. Наш мозг быстро анализирует </w:t>
      </w:r>
      <w:proofErr w:type="gramStart"/>
      <w:r>
        <w:rPr>
          <w:rFonts w:ascii="Times New Roman" w:eastAsia="Times New Roman" w:hAnsi="Times New Roman" w:cs="Times New Roman"/>
          <w:sz w:val="24"/>
          <w:szCs w:val="24"/>
          <w:lang w:eastAsia="ru-RU"/>
        </w:rPr>
        <w:t>увиденное</w:t>
      </w:r>
      <w:proofErr w:type="gramEnd"/>
      <w:r>
        <w:rPr>
          <w:rFonts w:ascii="Times New Roman" w:eastAsia="Times New Roman" w:hAnsi="Times New Roman" w:cs="Times New Roman"/>
          <w:sz w:val="24"/>
          <w:szCs w:val="24"/>
          <w:lang w:eastAsia="ru-RU"/>
        </w:rPr>
        <w:t xml:space="preserve"> и рисует </w:t>
      </w:r>
      <w:hyperlink r:id="rId18" w:tgtFrame="_blank" w:history="1">
        <w:r>
          <w:rPr>
            <w:rFonts w:ascii="Times New Roman" w:eastAsia="Times New Roman" w:hAnsi="Times New Roman" w:cs="Times New Roman"/>
            <w:color w:val="EF4238"/>
            <w:sz w:val="24"/>
            <w:szCs w:val="24"/>
            <w:u w:val="single"/>
            <w:lang w:eastAsia="ru-RU"/>
          </w:rPr>
          <w:t>картину</w:t>
        </w:r>
      </w:hyperlink>
      <w:r>
        <w:rPr>
          <w:rFonts w:ascii="Times New Roman" w:eastAsia="Times New Roman" w:hAnsi="Times New Roman" w:cs="Times New Roman"/>
          <w:sz w:val="24"/>
          <w:szCs w:val="24"/>
          <w:lang w:eastAsia="ru-RU"/>
        </w:rPr>
        <w:t> следующих действий богатыря и коня. Так великий мастер былинных картин оживляет своё произведения на наших глазах.</w:t>
      </w:r>
    </w:p>
    <w:p>
      <w:pPr>
        <w:spacing w:before="240" w:after="24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Теперь перейдём к картине </w:t>
      </w:r>
      <w:r>
        <w:rPr>
          <w:rFonts w:ascii="Times New Roman" w:eastAsia="Times New Roman" w:hAnsi="Times New Roman" w:cs="Times New Roman"/>
          <w:i/>
          <w:iCs/>
          <w:sz w:val="24"/>
          <w:szCs w:val="24"/>
          <w:lang w:eastAsia="ru-RU"/>
        </w:rPr>
        <w:t xml:space="preserve">«Воскресный день» А. И. </w:t>
      </w:r>
      <w:proofErr w:type="spellStart"/>
      <w:r>
        <w:rPr>
          <w:rFonts w:ascii="Times New Roman" w:eastAsia="Times New Roman" w:hAnsi="Times New Roman" w:cs="Times New Roman"/>
          <w:i/>
          <w:iCs/>
          <w:sz w:val="24"/>
          <w:szCs w:val="24"/>
          <w:lang w:eastAsia="ru-RU"/>
        </w:rPr>
        <w:t>Корзухина</w:t>
      </w:r>
      <w:proofErr w:type="spellEnd"/>
      <w:r>
        <w:rPr>
          <w:rFonts w:ascii="Times New Roman" w:eastAsia="Times New Roman" w:hAnsi="Times New Roman" w:cs="Times New Roman"/>
          <w:sz w:val="24"/>
          <w:szCs w:val="24"/>
          <w:lang w:eastAsia="ru-RU"/>
        </w:rPr>
        <w:t>. Лихая пляска, изображённая на полотне, притягивает своей естественностью и динамикой. Мы невольно становимся свидетелями весёлого танца, и если к изображению добавить музыку, то невольно начнём отбивать такт танцующей паре. Как видно из этих примеров, возможности композиции очень обширны. Не только изображая движение, можно заставить двигаться и оживить происходящее на картине, но даже статические приёмы могут создавать иллюзию динамики. Давайте учиться применять эти приёмы. Записавшись на один из наших курсов, вы сможете узнать ещё больше о том, как оживлять свои произведения.</w:t>
      </w:r>
    </w:p>
    <w:p>
      <w:pPr>
        <w:spacing w:before="240" w:after="24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Фотографии, используемые в статье, взяты из свободного доступа в интернете и используются на сайте в учебно-образовательных целях</w:t>
      </w:r>
      <w:r>
        <w:rPr>
          <w:rFonts w:ascii="Times New Roman" w:eastAsia="Times New Roman" w:hAnsi="Times New Roman" w:cs="Times New Roman"/>
          <w:sz w:val="24"/>
          <w:szCs w:val="24"/>
          <w:lang w:eastAsia="ru-RU"/>
        </w:rPr>
        <w:t>.</w:t>
      </w: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EF4238"/>
          <w:sz w:val="24"/>
          <w:szCs w:val="24"/>
          <w:lang w:eastAsia="ru-RU"/>
        </w:rPr>
        <w:lastRenderedPageBreak/>
        <w:drawing>
          <wp:inline distT="0" distB="0" distL="0" distR="0">
            <wp:extent cx="6733849" cy="2962275"/>
            <wp:effectExtent l="0" t="0" r="0" b="0"/>
            <wp:docPr id="2" name="Рисунок 2" descr="воскресный день">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скресный день">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40968" cy="2965407"/>
                    </a:xfrm>
                    <a:prstGeom prst="rect">
                      <a:avLst/>
                    </a:prstGeom>
                    <a:noFill/>
                    <a:ln>
                      <a:noFill/>
                    </a:ln>
                  </pic:spPr>
                </pic:pic>
              </a:graphicData>
            </a:graphic>
          </wp:inline>
        </w:drawing>
      </w: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EF4238"/>
          <w:sz w:val="24"/>
          <w:szCs w:val="24"/>
          <w:lang w:eastAsia="ru-RU"/>
        </w:rPr>
        <w:drawing>
          <wp:inline distT="0" distB="0" distL="0" distR="0">
            <wp:extent cx="6752390" cy="3438525"/>
            <wp:effectExtent l="0" t="0" r="0" b="0"/>
            <wp:docPr id="1" name="Рисунок 1" descr="витязь на распутье">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тязь на распутье">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1455" cy="3443141"/>
                    </a:xfrm>
                    <a:prstGeom prst="rect">
                      <a:avLst/>
                    </a:prstGeom>
                    <a:noFill/>
                    <a:ln>
                      <a:noFill/>
                    </a:ln>
                  </pic:spPr>
                </pic:pic>
              </a:graphicData>
            </a:graphic>
          </wp:inline>
        </w:drawing>
      </w:r>
    </w:p>
    <w:p>
      <w:pPr>
        <w:rPr>
          <w:rFonts w:ascii="Times New Roman" w:hAnsi="Times New Roman" w:cs="Times New Roman"/>
        </w:rPr>
      </w:pPr>
    </w:p>
    <w:sectPr>
      <w:pgSz w:w="11906" w:h="16838"/>
      <w:pgMar w:top="1134"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D770A"/>
    <w:multiLevelType w:val="multilevel"/>
    <w:tmpl w:val="2EBE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Pr>
      <w:color w:val="0000FF"/>
      <w:u w:val="single"/>
    </w:rPr>
  </w:style>
  <w:style w:type="character" w:styleId="a5">
    <w:name w:val="Emphasis"/>
    <w:basedOn w:val="a0"/>
    <w:uiPriority w:val="20"/>
    <w:qFormat/>
    <w:rPr>
      <w:i/>
      <w:iCs/>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Pr>
      <w:color w:val="0000FF"/>
      <w:u w:val="single"/>
    </w:rPr>
  </w:style>
  <w:style w:type="character" w:styleId="a5">
    <w:name w:val="Emphasis"/>
    <w:basedOn w:val="a0"/>
    <w:uiPriority w:val="20"/>
    <w:qFormat/>
    <w:rPr>
      <w:i/>
      <w:iCs/>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2503">
      <w:bodyDiv w:val="1"/>
      <w:marLeft w:val="0"/>
      <w:marRight w:val="0"/>
      <w:marTop w:val="0"/>
      <w:marBottom w:val="0"/>
      <w:divBdr>
        <w:top w:val="none" w:sz="0" w:space="0" w:color="auto"/>
        <w:left w:val="none" w:sz="0" w:space="0" w:color="auto"/>
        <w:bottom w:val="none" w:sz="0" w:space="0" w:color="auto"/>
        <w:right w:val="none" w:sz="0" w:space="0" w:color="auto"/>
      </w:divBdr>
      <w:divsChild>
        <w:div w:id="1225220036">
          <w:marLeft w:val="0"/>
          <w:marRight w:val="0"/>
          <w:marTop w:val="0"/>
          <w:marBottom w:val="0"/>
          <w:divBdr>
            <w:top w:val="none" w:sz="0" w:space="0" w:color="auto"/>
            <w:left w:val="none" w:sz="0" w:space="0" w:color="auto"/>
            <w:bottom w:val="none" w:sz="0" w:space="0" w:color="auto"/>
            <w:right w:val="none" w:sz="0" w:space="0" w:color="auto"/>
          </w:divBdr>
          <w:divsChild>
            <w:div w:id="1051810617">
              <w:marLeft w:val="0"/>
              <w:marRight w:val="0"/>
              <w:marTop w:val="0"/>
              <w:marBottom w:val="0"/>
              <w:divBdr>
                <w:top w:val="none" w:sz="0" w:space="0" w:color="auto"/>
                <w:left w:val="none" w:sz="0" w:space="0" w:color="auto"/>
                <w:bottom w:val="none" w:sz="0" w:space="0" w:color="auto"/>
                <w:right w:val="none" w:sz="0" w:space="0" w:color="auto"/>
              </w:divBdr>
              <w:divsChild>
                <w:div w:id="1902403198">
                  <w:marLeft w:val="0"/>
                  <w:marRight w:val="0"/>
                  <w:marTop w:val="0"/>
                  <w:marBottom w:val="0"/>
                  <w:divBdr>
                    <w:top w:val="none" w:sz="0" w:space="0" w:color="auto"/>
                    <w:left w:val="none" w:sz="0" w:space="0" w:color="auto"/>
                    <w:bottom w:val="none" w:sz="0" w:space="0" w:color="auto"/>
                    <w:right w:val="none" w:sz="0" w:space="0" w:color="auto"/>
                  </w:divBdr>
                  <w:divsChild>
                    <w:div w:id="1863780098">
                      <w:marLeft w:val="0"/>
                      <w:marRight w:val="0"/>
                      <w:marTop w:val="0"/>
                      <w:marBottom w:val="0"/>
                      <w:divBdr>
                        <w:top w:val="none" w:sz="0" w:space="0" w:color="auto"/>
                        <w:left w:val="none" w:sz="0" w:space="0" w:color="auto"/>
                        <w:bottom w:val="none" w:sz="0" w:space="0" w:color="auto"/>
                        <w:right w:val="none" w:sz="0" w:space="0" w:color="auto"/>
                      </w:divBdr>
                      <w:divsChild>
                        <w:div w:id="359548630">
                          <w:marLeft w:val="0"/>
                          <w:marRight w:val="0"/>
                          <w:marTop w:val="0"/>
                          <w:marBottom w:val="0"/>
                          <w:divBdr>
                            <w:top w:val="none" w:sz="0" w:space="0" w:color="auto"/>
                            <w:left w:val="none" w:sz="0" w:space="0" w:color="auto"/>
                            <w:bottom w:val="none" w:sz="0" w:space="0" w:color="auto"/>
                            <w:right w:val="none" w:sz="0" w:space="0" w:color="auto"/>
                          </w:divBdr>
                        </w:div>
                        <w:div w:id="1263145773">
                          <w:marLeft w:val="0"/>
                          <w:marRight w:val="0"/>
                          <w:marTop w:val="353"/>
                          <w:marBottom w:val="353"/>
                          <w:divBdr>
                            <w:top w:val="none" w:sz="0" w:space="0" w:color="auto"/>
                            <w:left w:val="none" w:sz="0" w:space="0" w:color="auto"/>
                            <w:bottom w:val="none" w:sz="0" w:space="0" w:color="auto"/>
                            <w:right w:val="none" w:sz="0" w:space="0" w:color="auto"/>
                          </w:divBdr>
                          <w:divsChild>
                            <w:div w:id="1750613312">
                              <w:marLeft w:val="0"/>
                              <w:marRight w:val="0"/>
                              <w:marTop w:val="0"/>
                              <w:marBottom w:val="0"/>
                              <w:divBdr>
                                <w:top w:val="none" w:sz="0" w:space="0" w:color="auto"/>
                                <w:left w:val="none" w:sz="0" w:space="0" w:color="auto"/>
                                <w:bottom w:val="none" w:sz="0" w:space="0" w:color="auto"/>
                                <w:right w:val="none" w:sz="0" w:space="0" w:color="auto"/>
                              </w:divBdr>
                              <w:divsChild>
                                <w:div w:id="869073309">
                                  <w:marLeft w:val="0"/>
                                  <w:marRight w:val="0"/>
                                  <w:marTop w:val="0"/>
                                  <w:marBottom w:val="0"/>
                                  <w:divBdr>
                                    <w:top w:val="none" w:sz="0" w:space="0" w:color="auto"/>
                                    <w:left w:val="none" w:sz="0" w:space="0" w:color="auto"/>
                                    <w:bottom w:val="none" w:sz="0" w:space="0" w:color="auto"/>
                                    <w:right w:val="none" w:sz="0" w:space="0" w:color="auto"/>
                                  </w:divBdr>
                                  <w:divsChild>
                                    <w:div w:id="5346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2910">
                          <w:blockQuote w:val="1"/>
                          <w:marLeft w:val="0"/>
                          <w:marRight w:val="0"/>
                          <w:marTop w:val="240"/>
                          <w:marBottom w:val="240"/>
                          <w:divBdr>
                            <w:top w:val="none" w:sz="0" w:space="0" w:color="auto"/>
                            <w:left w:val="single" w:sz="12" w:space="12" w:color="EF4238"/>
                            <w:bottom w:val="none" w:sz="0" w:space="0" w:color="auto"/>
                            <w:right w:val="none" w:sz="0" w:space="0" w:color="auto"/>
                          </w:divBdr>
                        </w:div>
                        <w:div w:id="2017072031">
                          <w:marLeft w:val="0"/>
                          <w:marRight w:val="0"/>
                          <w:marTop w:val="353"/>
                          <w:marBottom w:val="353"/>
                          <w:divBdr>
                            <w:top w:val="none" w:sz="0" w:space="0" w:color="auto"/>
                            <w:left w:val="none" w:sz="0" w:space="0" w:color="auto"/>
                            <w:bottom w:val="none" w:sz="0" w:space="0" w:color="auto"/>
                            <w:right w:val="none" w:sz="0" w:space="0" w:color="auto"/>
                          </w:divBdr>
                          <w:divsChild>
                            <w:div w:id="2143569181">
                              <w:marLeft w:val="0"/>
                              <w:marRight w:val="0"/>
                              <w:marTop w:val="0"/>
                              <w:marBottom w:val="0"/>
                              <w:divBdr>
                                <w:top w:val="none" w:sz="0" w:space="0" w:color="auto"/>
                                <w:left w:val="none" w:sz="0" w:space="0" w:color="auto"/>
                                <w:bottom w:val="none" w:sz="0" w:space="0" w:color="auto"/>
                                <w:right w:val="none" w:sz="0" w:space="0" w:color="auto"/>
                              </w:divBdr>
                              <w:divsChild>
                                <w:div w:id="129711401">
                                  <w:marLeft w:val="0"/>
                                  <w:marRight w:val="0"/>
                                  <w:marTop w:val="0"/>
                                  <w:marBottom w:val="0"/>
                                  <w:divBdr>
                                    <w:top w:val="none" w:sz="0" w:space="0" w:color="auto"/>
                                    <w:left w:val="none" w:sz="0" w:space="0" w:color="auto"/>
                                    <w:bottom w:val="none" w:sz="0" w:space="0" w:color="auto"/>
                                    <w:right w:val="none" w:sz="0" w:space="0" w:color="auto"/>
                                  </w:divBdr>
                                </w:div>
                                <w:div w:id="19763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3847">
                          <w:marLeft w:val="0"/>
                          <w:marRight w:val="0"/>
                          <w:marTop w:val="353"/>
                          <w:marBottom w:val="0"/>
                          <w:divBdr>
                            <w:top w:val="none" w:sz="0" w:space="0" w:color="auto"/>
                            <w:left w:val="none" w:sz="0" w:space="0" w:color="auto"/>
                            <w:bottom w:val="none" w:sz="0" w:space="0" w:color="auto"/>
                            <w:right w:val="none" w:sz="0" w:space="0" w:color="auto"/>
                          </w:divBdr>
                          <w:divsChild>
                            <w:div w:id="1223296187">
                              <w:marLeft w:val="0"/>
                              <w:marRight w:val="0"/>
                              <w:marTop w:val="0"/>
                              <w:marBottom w:val="0"/>
                              <w:divBdr>
                                <w:top w:val="none" w:sz="0" w:space="0" w:color="auto"/>
                                <w:left w:val="none" w:sz="0" w:space="0" w:color="auto"/>
                                <w:bottom w:val="none" w:sz="0" w:space="0" w:color="auto"/>
                                <w:right w:val="none" w:sz="0" w:space="0" w:color="auto"/>
                              </w:divBdr>
                              <w:divsChild>
                                <w:div w:id="433326149">
                                  <w:marLeft w:val="0"/>
                                  <w:marRight w:val="0"/>
                                  <w:marTop w:val="0"/>
                                  <w:marBottom w:val="0"/>
                                  <w:divBdr>
                                    <w:top w:val="none" w:sz="0" w:space="0" w:color="auto"/>
                                    <w:left w:val="none" w:sz="0" w:space="0" w:color="auto"/>
                                    <w:bottom w:val="none" w:sz="0" w:space="0" w:color="auto"/>
                                    <w:right w:val="none" w:sz="0" w:space="0" w:color="auto"/>
                                  </w:divBdr>
                                  <w:divsChild>
                                    <w:div w:id="11339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ad.ru/kursy/akademicheskij-risunok-i-zhivopis/" TargetMode="External"/><Relationship Id="rId18" Type="http://schemas.openxmlformats.org/officeDocument/2006/relationships/hyperlink" Target="https://www.shad.ru/kursy/akademicheskij-risunok-i-zhivopis/" TargetMode="External"/><Relationship Id="rId3" Type="http://schemas.microsoft.com/office/2007/relationships/stylesWithEffects" Target="stylesWithEffects.xml"/><Relationship Id="rId21" Type="http://schemas.openxmlformats.org/officeDocument/2006/relationships/hyperlink" Target="https://www.shad.ru/assets/images/content/articles/statika-i-dinamika/large-shad-vasnecov-vityaz-na-raspute.jpg?v=2019-12-01" TargetMode="External"/><Relationship Id="rId7" Type="http://schemas.openxmlformats.org/officeDocument/2006/relationships/hyperlink" Target="https://www.shad.ru/assets/images/content/articles/statika-i-dinamika/large-shad-statika-dinamika-primery.jpg?v=2019-12-01"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shad.ru/assets/images/content/articles/statika-i-dinamika/large-shad-vasnecov-ivan-carevich.jpg?v=2019-12-01"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shad.ru/kursy/akademicheskij-risunok-i-zhivopis/" TargetMode="External"/><Relationship Id="rId11" Type="http://schemas.openxmlformats.org/officeDocument/2006/relationships/hyperlink" Target="https://www.shad.ru/assets/images/content/articles/statika-i-dinamika/large-shad-perov-ohotniki-na-privale-02.jpg?v=2019-1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shad.ru/assets/images/content/articles/statika-i-dinamika/large-shad-korzuhin-voskresnyj-den-02.jpg?v=2019-12-01" TargetMode="External"/><Relationship Id="rId4" Type="http://schemas.openxmlformats.org/officeDocument/2006/relationships/settings" Target="settings.xml"/><Relationship Id="rId9" Type="http://schemas.openxmlformats.org/officeDocument/2006/relationships/hyperlink" Target="https://www.shad.ru/assets/images/content/articles/statika-i-dinamika/large-shad-vasnecov-bogatyri-02.jpg?v=2019-12-01" TargetMode="External"/><Relationship Id="rId14" Type="http://schemas.openxmlformats.org/officeDocument/2006/relationships/hyperlink" Target="https://www.shad.ru/assets/images/content/articles/statika-i-dinamika/large-shad-vasnecov-alenushka.jpg?v=2019-12-01" TargetMode="External"/><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7</cp:revision>
  <dcterms:created xsi:type="dcterms:W3CDTF">2020-04-11T08:11:00Z</dcterms:created>
  <dcterms:modified xsi:type="dcterms:W3CDTF">2020-04-13T13:15:00Z</dcterms:modified>
</cp:coreProperties>
</file>