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«Ритмика»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eastAsia="Calibri" w:hAnsi="Times New Roman" w:cs="Times New Roman"/>
          <w:b/>
          <w:sz w:val="28"/>
          <w:szCs w:val="28"/>
        </w:rPr>
        <w:t>Музыкально-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ритмические  упражнения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: хлопки (в ладоши простые, в ритмическом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рисунке, в парах с партнером)»</w:t>
      </w:r>
    </w:p>
    <w:p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</w:t>
      </w:r>
      <w:r>
        <w:rPr>
          <w:rFonts w:ascii="Times New Roman" w:hAnsi="Times New Roman" w:cs="Times New Roman"/>
          <w:sz w:val="28"/>
          <w:szCs w:val="28"/>
        </w:rPr>
        <w:t xml:space="preserve"> упражнения из Приложения.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2020-04-12T17:09:00Z</dcterms:created>
  <dcterms:modified xsi:type="dcterms:W3CDTF">2020-04-12T17:36:00Z</dcterms:modified>
</cp:coreProperties>
</file>