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«Беседы о музыке и музыкантах»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ДООП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Шуберт. Фортепианное творчество»</w:t>
      </w:r>
    </w:p>
    <w:p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Учебник  В.Н. Брянцева Музыкальна</w:t>
      </w:r>
      <w:r>
        <w:rPr>
          <w:rFonts w:ascii="Times New Roman" w:hAnsi="Times New Roman" w:cs="Times New Roman"/>
          <w:sz w:val="28"/>
          <w:szCs w:val="28"/>
        </w:rPr>
        <w:t>я литература стр. 68-69 читать,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слушать, </w:t>
      </w:r>
      <w:r>
        <w:rPr>
          <w:rFonts w:ascii="Times New Roman" w:hAnsi="Times New Roman" w:cs="Times New Roman"/>
          <w:sz w:val="28"/>
          <w:szCs w:val="28"/>
        </w:rPr>
        <w:t xml:space="preserve">ответить письменно на вопросы. </w:t>
      </w:r>
    </w:p>
    <w:p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http://kdmsh.ru/content/uploads/lr_bryantseva_mzs_2year.pdf</w:t>
        </w:r>
      </w:hyperlink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ушать: Экспромт Ми бемоль мажор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https://www.youtube.com/watch?v=OBHto3Eh9V4</w:t>
        </w:r>
      </w:hyperlink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Музыкальный момент фа минор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https://www.youtube.com/watch?v=gcSJ9G2y5FU</w:t>
        </w:r>
      </w:hyperlink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Лендлер Ре мажор </w:t>
      </w:r>
    </w:p>
    <w:p>
      <w:pPr>
        <w:jc w:val="both"/>
        <w:rPr>
          <w:sz w:val="28"/>
          <w:szCs w:val="28"/>
        </w:rPr>
      </w:pP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https://www.youtube.com/watch?v=GlWP8tLgjHs</w:t>
        </w:r>
      </w:hyperlink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lWP8tLgjH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SJ9G2y5F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BHto3Eh9V4" TargetMode="External"/><Relationship Id="rId5" Type="http://schemas.openxmlformats.org/officeDocument/2006/relationships/hyperlink" Target="http://kdmsh.ru/content/uploads/lr_bryantseva_mzs_2yea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2020-04-12T17:37:00Z</dcterms:created>
  <dcterms:modified xsi:type="dcterms:W3CDTF">2020-04-12T17:39:00Z</dcterms:modified>
</cp:coreProperties>
</file>